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6F22B6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C91A72" w:rsidRPr="00221674" w:rsidRDefault="00877B3D" w:rsidP="009A456E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221674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221674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221674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221674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221674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221674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9A456E" w:rsidRPr="00221674">
        <w:rPr>
          <w:color w:val="943634" w:themeColor="accent2" w:themeShade="BF"/>
          <w:spacing w:val="-12"/>
          <w:sz w:val="40"/>
          <w:szCs w:val="40"/>
        </w:rPr>
        <w:t xml:space="preserve">Carta de Liberación por Cesión de Derechos </w:t>
      </w:r>
    </w:p>
    <w:p w:rsidR="009A456E" w:rsidRPr="009A456E" w:rsidRDefault="009A456E" w:rsidP="009A456E">
      <w:pPr>
        <w:spacing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9A456E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El Consejo Promotor para el Desarrollo de las Reservas Territoriales de Torreón, con domicilio en Av. Allende 333, 5° Piso Despacho 4, de la Colonia Centro en Torreón, Coahuila, utilizará los datos personales aquí recabados, para el trámite de Carta de Liberación por Cesión de Derechos.</w:t>
      </w:r>
    </w:p>
    <w:p w:rsidR="009A456E" w:rsidRDefault="009A456E" w:rsidP="009A456E">
      <w:pPr>
        <w:spacing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9A456E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Los datos personales que serán sometidos a tratamiento, tanto del titular como del beneficiario serán los siguientes:</w:t>
      </w:r>
    </w:p>
    <w:p w:rsidR="009A456E" w:rsidRDefault="009A456E" w:rsidP="009A456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color w:val="808080" w:themeColor="background1" w:themeShade="80"/>
          <w:sz w:val="21"/>
          <w:szCs w:val="21"/>
        </w:rPr>
        <w:sectPr w:rsidR="009A456E" w:rsidSect="006F22B6">
          <w:headerReference w:type="default" r:id="rId9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9A456E" w:rsidRDefault="009A456E" w:rsidP="009A456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lastRenderedPageBreak/>
        <w:t xml:space="preserve"> Nombre</w:t>
      </w:r>
    </w:p>
    <w:p w:rsidR="009A456E" w:rsidRDefault="009A456E" w:rsidP="009A456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color w:val="808080" w:themeColor="background1" w:themeShade="80"/>
          <w:sz w:val="21"/>
          <w:szCs w:val="21"/>
        </w:rPr>
      </w:pPr>
      <w:r w:rsidRPr="009A456E">
        <w:rPr>
          <w:rFonts w:ascii="Times New Roman" w:hAnsi="Times New Roman"/>
          <w:color w:val="808080" w:themeColor="background1" w:themeShade="80"/>
          <w:sz w:val="21"/>
          <w:szCs w:val="21"/>
        </w:rPr>
        <w:t>CURP</w:t>
      </w:r>
    </w:p>
    <w:p w:rsidR="009A456E" w:rsidRDefault="009A456E" w:rsidP="009A456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t>Dirección</w:t>
      </w:r>
    </w:p>
    <w:p w:rsidR="009A456E" w:rsidRDefault="009A456E" w:rsidP="009A456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t>F</w:t>
      </w:r>
      <w:r w:rsidRPr="009A456E">
        <w:rPr>
          <w:rFonts w:ascii="Times New Roman" w:hAnsi="Times New Roman"/>
          <w:color w:val="808080" w:themeColor="background1" w:themeShade="80"/>
          <w:sz w:val="21"/>
          <w:szCs w:val="21"/>
        </w:rPr>
        <w:t>e</w:t>
      </w:r>
      <w:r>
        <w:rPr>
          <w:rFonts w:ascii="Times New Roman" w:hAnsi="Times New Roman"/>
          <w:color w:val="808080" w:themeColor="background1" w:themeShade="80"/>
          <w:sz w:val="21"/>
          <w:szCs w:val="21"/>
        </w:rPr>
        <w:t>cha de nacimiento</w:t>
      </w:r>
    </w:p>
    <w:p w:rsidR="009A456E" w:rsidRDefault="009A456E" w:rsidP="009A456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t>Lugar de nacimiento</w:t>
      </w:r>
    </w:p>
    <w:p w:rsidR="009A456E" w:rsidRDefault="009A456E" w:rsidP="009A456E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lastRenderedPageBreak/>
        <w:t>D</w:t>
      </w:r>
      <w:r w:rsidRPr="009A456E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atos del cónyuge </w:t>
      </w:r>
      <w:r>
        <w:rPr>
          <w:rFonts w:ascii="Times New Roman" w:hAnsi="Times New Roman"/>
          <w:color w:val="808080" w:themeColor="background1" w:themeShade="80"/>
          <w:sz w:val="21"/>
          <w:szCs w:val="21"/>
        </w:rPr>
        <w:t>(</w:t>
      </w:r>
      <w:r w:rsidRPr="009A456E">
        <w:rPr>
          <w:rFonts w:ascii="Times New Roman" w:hAnsi="Times New Roman"/>
          <w:color w:val="808080" w:themeColor="background1" w:themeShade="80"/>
          <w:sz w:val="21"/>
          <w:szCs w:val="21"/>
        </w:rPr>
        <w:t>en caso de estar casado</w:t>
      </w:r>
      <w:r>
        <w:rPr>
          <w:rFonts w:ascii="Times New Roman" w:hAnsi="Times New Roman"/>
          <w:color w:val="808080" w:themeColor="background1" w:themeShade="80"/>
          <w:sz w:val="21"/>
          <w:szCs w:val="21"/>
        </w:rPr>
        <w:t>)</w:t>
      </w:r>
    </w:p>
    <w:p w:rsidR="009A456E" w:rsidRPr="009A456E" w:rsidRDefault="009A456E" w:rsidP="009A456E">
      <w:pPr>
        <w:pStyle w:val="Prrafodelista"/>
        <w:numPr>
          <w:ilvl w:val="0"/>
          <w:numId w:val="25"/>
        </w:numPr>
        <w:spacing w:line="240" w:lineRule="auto"/>
        <w:rPr>
          <w:rFonts w:ascii="Times New Roman" w:hAnsi="Times New Roman"/>
          <w:color w:val="808080" w:themeColor="background1" w:themeShade="80"/>
          <w:sz w:val="21"/>
          <w:szCs w:val="21"/>
        </w:rPr>
        <w:sectPr w:rsidR="009A456E" w:rsidRPr="009A456E" w:rsidSect="009A456E">
          <w:type w:val="continuous"/>
          <w:pgSz w:w="12240" w:h="15840"/>
          <w:pgMar w:top="1417" w:right="1701" w:bottom="284" w:left="1701" w:header="708" w:footer="708" w:gutter="0"/>
          <w:cols w:num="2" w:space="708"/>
          <w:docGrid w:linePitch="360"/>
        </w:sectPr>
      </w:pPr>
      <w:r w:rsidRPr="009A456E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Acta Constitutiva y documentos de representación legal </w:t>
      </w:r>
      <w:r>
        <w:rPr>
          <w:rFonts w:ascii="Times New Roman" w:hAnsi="Times New Roman"/>
          <w:color w:val="808080" w:themeColor="background1" w:themeShade="80"/>
          <w:sz w:val="21"/>
          <w:szCs w:val="21"/>
        </w:rPr>
        <w:t>(</w:t>
      </w:r>
      <w:r w:rsidRPr="009A456E">
        <w:rPr>
          <w:rFonts w:ascii="Times New Roman" w:hAnsi="Times New Roman"/>
          <w:color w:val="808080" w:themeColor="background1" w:themeShade="80"/>
          <w:sz w:val="21"/>
          <w:szCs w:val="21"/>
        </w:rPr>
        <w:t>en caso de ser persona moral</w:t>
      </w:r>
      <w:r>
        <w:rPr>
          <w:rFonts w:ascii="Times New Roman" w:hAnsi="Times New Roman"/>
          <w:color w:val="808080" w:themeColor="background1" w:themeShade="80"/>
          <w:sz w:val="21"/>
          <w:szCs w:val="21"/>
        </w:rPr>
        <w:t>).</w:t>
      </w:r>
    </w:p>
    <w:p w:rsidR="009A456E" w:rsidRDefault="009A456E" w:rsidP="009A456E">
      <w:pPr>
        <w:spacing w:line="240" w:lineRule="auto"/>
        <w:jc w:val="both"/>
        <w:rPr>
          <w:rFonts w:ascii="Times New Roman" w:hAnsi="Times New Roman"/>
          <w:color w:val="808080" w:themeColor="background1" w:themeShade="80"/>
          <w:sz w:val="21"/>
          <w:szCs w:val="21"/>
        </w:rPr>
      </w:pPr>
    </w:p>
    <w:p w:rsidR="009A456E" w:rsidRDefault="009A456E" w:rsidP="009A456E">
      <w:pPr>
        <w:spacing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9A456E">
        <w:rPr>
          <w:rFonts w:ascii="Times New Roman" w:hAnsi="Times New Roman"/>
          <w:color w:val="808080" w:themeColor="background1" w:themeShade="80"/>
          <w:sz w:val="21"/>
          <w:szCs w:val="21"/>
        </w:rPr>
        <w:t>Esta información será utilizada para el trámite de Carta de Liberación por Cesión de Derechos y podrá ser transmitida a las instituciones que el trámite indica para su seguimiento.</w:t>
      </w:r>
      <w:r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 </w:t>
      </w:r>
      <w:r w:rsidRPr="009A456E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El consentimiento para el tratamiento de sus datos personales será imprescindible para el trámite antes mencionado, ya que, en caso de negativa, no podrá llevarse a cabo</w:t>
      </w:r>
      <w:r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. </w:t>
      </w:r>
    </w:p>
    <w:p w:rsidR="009A456E" w:rsidRPr="009A456E" w:rsidRDefault="009A456E" w:rsidP="009A456E">
      <w:pPr>
        <w:spacing w:line="240" w:lineRule="auto"/>
        <w:jc w:val="both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S</w:t>
      </w:r>
      <w:r w:rsidRPr="009A456E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u información podrá ser compartida con las Entidades de Fiscalización Superior en caso de ser solicitada por los auditores de manera escrita y con justificación en la legislación de la materia.</w:t>
      </w:r>
    </w:p>
    <w:p w:rsidR="009A456E" w:rsidRDefault="009A456E" w:rsidP="009A456E">
      <w:pPr>
        <w:spacing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9A456E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El consentimiento para el tratamiento de sus datos personales será imprescindible para el trámite antes mencionado, ya que, en caso de negativa, no podrá llevarse a cabo</w:t>
      </w:r>
      <w:r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, el consentimiento </w:t>
      </w:r>
      <w:r w:rsidRPr="009A456E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implica la manifestación de la voluntad libre, específica e informada del titular de los datos mediante la cual se efectúa el tratamiento de los mismos</w:t>
      </w:r>
      <w:r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.</w:t>
      </w:r>
    </w:p>
    <w:p w:rsidR="007E453A" w:rsidRPr="00221674" w:rsidRDefault="00B34F8D" w:rsidP="009A456E">
      <w:pPr>
        <w:spacing w:line="240" w:lineRule="auto"/>
        <w:jc w:val="both"/>
        <w:rPr>
          <w:rFonts w:ascii="Times New Roman" w:hAnsi="Times New Roman" w:cs="Times New Roman"/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221674">
        <w:rPr>
          <w:rFonts w:ascii="Times New Roman" w:hAnsi="Times New Roman" w:cs="Times New Roman"/>
          <w:color w:val="943634" w:themeColor="accent2" w:themeShade="BF"/>
          <w:spacing w:val="-12"/>
          <w:sz w:val="40"/>
          <w:szCs w:val="40"/>
        </w:rPr>
        <w:t>Derechos ARCO</w:t>
      </w: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9A456E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</w:t>
      </w:r>
    </w:p>
    <w:p w:rsidR="004771EE" w:rsidRPr="0028441C" w:rsidRDefault="009A456E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076A5E" wp14:editId="6F8850DE">
                <wp:simplePos x="0" y="0"/>
                <wp:positionH relativeFrom="column">
                  <wp:posOffset>-908685</wp:posOffset>
                </wp:positionH>
                <wp:positionV relativeFrom="paragraph">
                  <wp:posOffset>1149985</wp:posOffset>
                </wp:positionV>
                <wp:extent cx="7562850" cy="3238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5B2" w:rsidRPr="00221674" w:rsidRDefault="00D275B2" w:rsidP="00B34F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1674">
                              <w:rPr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1.55pt;margin-top:90.55pt;width:595.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" fillcolor="#7f7f7f [1612]" strokecolor="#943634 [2405]" strokeweight="2pt">
                <v:textbox>
                  <w:txbxContent>
                    <w:p w:rsidR="00D275B2" w:rsidRPr="00221674" w:rsidRDefault="00D275B2" w:rsidP="00B34F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21674">
                        <w:rPr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 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5F" w:rsidRDefault="00ED2B5F" w:rsidP="00221674">
      <w:pPr>
        <w:spacing w:after="0" w:line="240" w:lineRule="auto"/>
      </w:pPr>
      <w:r>
        <w:separator/>
      </w:r>
    </w:p>
  </w:endnote>
  <w:endnote w:type="continuationSeparator" w:id="0">
    <w:p w:rsidR="00ED2B5F" w:rsidRDefault="00ED2B5F" w:rsidP="0022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5F" w:rsidRDefault="00ED2B5F" w:rsidP="00221674">
      <w:pPr>
        <w:spacing w:after="0" w:line="240" w:lineRule="auto"/>
      </w:pPr>
      <w:r>
        <w:separator/>
      </w:r>
    </w:p>
  </w:footnote>
  <w:footnote w:type="continuationSeparator" w:id="0">
    <w:p w:rsidR="00ED2B5F" w:rsidRDefault="00ED2B5F" w:rsidP="0022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74" w:rsidRDefault="0022167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-240029</wp:posOffset>
          </wp:positionV>
          <wp:extent cx="5476875" cy="1200150"/>
          <wp:effectExtent l="0" t="0" r="952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687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10"/>
    <w:multiLevelType w:val="hybridMultilevel"/>
    <w:tmpl w:val="157A59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1FC8"/>
    <w:multiLevelType w:val="hybridMultilevel"/>
    <w:tmpl w:val="D3120F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752D8"/>
    <w:multiLevelType w:val="hybridMultilevel"/>
    <w:tmpl w:val="C61A5F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736F5"/>
    <w:multiLevelType w:val="hybridMultilevel"/>
    <w:tmpl w:val="0E449D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9356D"/>
    <w:multiLevelType w:val="hybridMultilevel"/>
    <w:tmpl w:val="860E5B8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3166F"/>
    <w:multiLevelType w:val="hybridMultilevel"/>
    <w:tmpl w:val="E2E879F2"/>
    <w:lvl w:ilvl="0" w:tplc="67163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B4548"/>
    <w:multiLevelType w:val="hybridMultilevel"/>
    <w:tmpl w:val="40EE41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81817"/>
    <w:multiLevelType w:val="hybridMultilevel"/>
    <w:tmpl w:val="B908F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F720D"/>
    <w:multiLevelType w:val="hybridMultilevel"/>
    <w:tmpl w:val="7C9251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25FD6"/>
    <w:multiLevelType w:val="hybridMultilevel"/>
    <w:tmpl w:val="DCA8CD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36150"/>
    <w:multiLevelType w:val="hybridMultilevel"/>
    <w:tmpl w:val="2272B6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0"/>
  </w:num>
  <w:num w:numId="5">
    <w:abstractNumId w:val="12"/>
  </w:num>
  <w:num w:numId="6">
    <w:abstractNumId w:val="6"/>
  </w:num>
  <w:num w:numId="7">
    <w:abstractNumId w:val="1"/>
  </w:num>
  <w:num w:numId="8">
    <w:abstractNumId w:val="12"/>
  </w:num>
  <w:num w:numId="9">
    <w:abstractNumId w:val="6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12"/>
  </w:num>
  <w:num w:numId="22">
    <w:abstractNumId w:val="6"/>
  </w:num>
  <w:num w:numId="23">
    <w:abstractNumId w:val="4"/>
  </w:num>
  <w:num w:numId="24">
    <w:abstractNumId w:val="5"/>
  </w:num>
  <w:num w:numId="2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84177"/>
    <w:rsid w:val="0009673C"/>
    <w:rsid w:val="0009692C"/>
    <w:rsid w:val="000A24D8"/>
    <w:rsid w:val="000B3E00"/>
    <w:rsid w:val="000B66FA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21674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6BB6"/>
    <w:rsid w:val="004771EE"/>
    <w:rsid w:val="0049333E"/>
    <w:rsid w:val="00495843"/>
    <w:rsid w:val="004A3DA4"/>
    <w:rsid w:val="004D7DE6"/>
    <w:rsid w:val="004E26DB"/>
    <w:rsid w:val="00505F55"/>
    <w:rsid w:val="005064CD"/>
    <w:rsid w:val="00536B42"/>
    <w:rsid w:val="005554F8"/>
    <w:rsid w:val="00557D63"/>
    <w:rsid w:val="00561954"/>
    <w:rsid w:val="005A32D8"/>
    <w:rsid w:val="005A65E5"/>
    <w:rsid w:val="005D7426"/>
    <w:rsid w:val="005E13FB"/>
    <w:rsid w:val="00610977"/>
    <w:rsid w:val="00617A9E"/>
    <w:rsid w:val="006273EB"/>
    <w:rsid w:val="00661534"/>
    <w:rsid w:val="00675E0C"/>
    <w:rsid w:val="00682AB3"/>
    <w:rsid w:val="006A0D19"/>
    <w:rsid w:val="006B163E"/>
    <w:rsid w:val="006C2B85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127C4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456E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93395"/>
    <w:rsid w:val="00AD4904"/>
    <w:rsid w:val="00B02C5C"/>
    <w:rsid w:val="00B06A05"/>
    <w:rsid w:val="00B13CD8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10E89"/>
    <w:rsid w:val="00C23AA1"/>
    <w:rsid w:val="00C25362"/>
    <w:rsid w:val="00C34EBD"/>
    <w:rsid w:val="00C41798"/>
    <w:rsid w:val="00C619E3"/>
    <w:rsid w:val="00C70C0D"/>
    <w:rsid w:val="00C803B9"/>
    <w:rsid w:val="00C8178E"/>
    <w:rsid w:val="00C91A72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60D41"/>
    <w:rsid w:val="00D90E98"/>
    <w:rsid w:val="00DA511C"/>
    <w:rsid w:val="00DD795A"/>
    <w:rsid w:val="00DE397A"/>
    <w:rsid w:val="00DF1B4A"/>
    <w:rsid w:val="00E00E6B"/>
    <w:rsid w:val="00E073E8"/>
    <w:rsid w:val="00E61F31"/>
    <w:rsid w:val="00E85071"/>
    <w:rsid w:val="00E855D4"/>
    <w:rsid w:val="00E85D5F"/>
    <w:rsid w:val="00E97115"/>
    <w:rsid w:val="00EA6F56"/>
    <w:rsid w:val="00EC67BE"/>
    <w:rsid w:val="00ED2B5F"/>
    <w:rsid w:val="00EE7204"/>
    <w:rsid w:val="00EF347C"/>
    <w:rsid w:val="00EF572B"/>
    <w:rsid w:val="00EF69D9"/>
    <w:rsid w:val="00F009FA"/>
    <w:rsid w:val="00F02A3C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C1409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221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221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497F-DDDF-49AC-AD92-C8788E2E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2022-01-12T20:57:00Z</dcterms:created>
  <dcterms:modified xsi:type="dcterms:W3CDTF">2022-01-12T20:57:00Z</dcterms:modified>
</cp:coreProperties>
</file>